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F9" w:rsidRPr="004C5363" w:rsidRDefault="00DE3C82" w:rsidP="004C5363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9" type="#_x0000_t109" style="position:absolute;left:0;text-align:left;margin-left:-42.8pt;margin-top:269.8pt;width:62.9pt;height:54.3pt;z-index:251643392">
            <v:stroke dashstyle="dash"/>
            <v:textbox>
              <w:txbxContent>
                <w:p w:rsidR="00326A0A" w:rsidRDefault="00326A0A" w:rsidP="00326A0A">
                  <w:pPr>
                    <w:jc w:val="center"/>
                  </w:pPr>
                  <w:r>
                    <w:rPr>
                      <w:rFonts w:hint="eastAsia"/>
                    </w:rPr>
                    <w:t>属于人民法院受理范</w:t>
                  </w:r>
                  <w:r w:rsidR="00DE3C82">
                    <w:rPr>
                      <w:rFonts w:hint="eastAsia"/>
                    </w:rPr>
                    <w:t>围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92" type="#_x0000_t109" style="position:absolute;left:0;text-align:left;margin-left:108.7pt;margin-top:655.35pt;width:107.15pt;height:23.75pt;z-index:251677184">
            <v:stroke dashstyle="dash"/>
            <v:textbox>
              <w:txbxContent>
                <w:p w:rsidR="00B55202" w:rsidRDefault="00B55202" w:rsidP="00B55202">
                  <w:pPr>
                    <w:jc w:val="center"/>
                  </w:pPr>
                  <w:r>
                    <w:rPr>
                      <w:rFonts w:hint="eastAsia"/>
                    </w:rPr>
                    <w:t>不予确认裁定书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91" type="#_x0000_t109" style="position:absolute;left:0;text-align:left;margin-left:4.45pt;margin-top:654.75pt;width:81.5pt;height:24.35pt;z-index:251676160">
            <v:stroke dashstyle="dash"/>
            <v:textbox>
              <w:txbxContent>
                <w:p w:rsidR="00B55202" w:rsidRDefault="00B55202" w:rsidP="00B55202">
                  <w:pPr>
                    <w:jc w:val="center"/>
                  </w:pPr>
                  <w:r>
                    <w:rPr>
                      <w:rFonts w:hint="eastAsia"/>
                    </w:rPr>
                    <w:t>确认裁定书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114" type="#_x0000_t109" style="position:absolute;left:0;text-align:left;margin-left:401.25pt;margin-top:473.85pt;width:57.05pt;height:37.55pt;z-index:251695616">
            <v:stroke dashstyle="dash"/>
            <v:textbox>
              <w:txbxContent>
                <w:p w:rsidR="005045AB" w:rsidRPr="00580A2A" w:rsidRDefault="005045AB" w:rsidP="005045AB">
                  <w:pPr>
                    <w:rPr>
                      <w:sz w:val="18"/>
                      <w:szCs w:val="18"/>
                    </w:rPr>
                  </w:pPr>
                  <w:r w:rsidRPr="00580A2A">
                    <w:rPr>
                      <w:rFonts w:hint="eastAsia"/>
                      <w:sz w:val="18"/>
                      <w:szCs w:val="18"/>
                    </w:rPr>
                    <w:t>结案整卷报结归档</w:t>
                  </w:r>
                </w:p>
                <w:p w:rsidR="005045AB" w:rsidRDefault="005045AB"/>
              </w:txbxContent>
            </v:textbox>
          </v:shape>
        </w:pict>
      </w:r>
      <w:r w:rsidR="00B50F1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4" type="#_x0000_t32" style="position:absolute;left:0;text-align:left;margin-left:429.9pt;margin-top:423.3pt;width:0;height:48.75pt;z-index:251704832" o:connectortype="straight">
            <v:stroke endarrow="block"/>
          </v:shape>
        </w:pict>
      </w:r>
      <w:r w:rsidR="00B50F19">
        <w:rPr>
          <w:noProof/>
        </w:rPr>
        <w:pict>
          <v:shape id="_x0000_s1112" type="#_x0000_t109" style="position:absolute;left:0;text-align:left;margin-left:400.8pt;margin-top:382.4pt;width:60.5pt;height:41.1pt;z-index:251693568">
            <v:stroke dashstyle="dash"/>
            <v:textbox>
              <w:txbxContent>
                <w:p w:rsidR="005045AB" w:rsidRPr="005045AB" w:rsidRDefault="005045AB" w:rsidP="005045AB">
                  <w:pPr>
                    <w:jc w:val="center"/>
                    <w:rPr>
                      <w:sz w:val="18"/>
                      <w:szCs w:val="18"/>
                    </w:rPr>
                  </w:pPr>
                  <w:r w:rsidRPr="005045AB">
                    <w:rPr>
                      <w:rFonts w:hint="eastAsia"/>
                      <w:sz w:val="18"/>
                      <w:szCs w:val="18"/>
                    </w:rPr>
                    <w:t>未达成协议径行判决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123" type="#_x0000_t32" style="position:absolute;left:0;text-align:left;margin-left:347pt;margin-top:409.35pt;width:.05pt;height:64.85pt;z-index:251703808" o:connectortype="straight">
            <v:stroke endarrow="block"/>
          </v:shape>
        </w:pict>
      </w:r>
      <w:r w:rsidR="00B50F19">
        <w:rPr>
          <w:noProof/>
        </w:rPr>
        <w:pict>
          <v:shape id="_x0000_s1111" type="#_x0000_t109" style="position:absolute;left:0;text-align:left;margin-left:318.25pt;margin-top:382.4pt;width:57.05pt;height:26.95pt;z-index:251692544">
            <v:stroke dashstyle="dash"/>
            <v:textbox>
              <w:txbxContent>
                <w:p w:rsidR="005045AB" w:rsidRPr="005045AB" w:rsidRDefault="005045AB" w:rsidP="005045AB">
                  <w:pPr>
                    <w:jc w:val="center"/>
                    <w:rPr>
                      <w:sz w:val="18"/>
                      <w:szCs w:val="18"/>
                    </w:rPr>
                  </w:pPr>
                  <w:r w:rsidRPr="005045AB">
                    <w:rPr>
                      <w:rFonts w:hint="eastAsia"/>
                      <w:sz w:val="18"/>
                      <w:szCs w:val="18"/>
                    </w:rPr>
                    <w:t>达成协议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113" type="#_x0000_t109" style="position:absolute;left:0;text-align:left;margin-left:317.65pt;margin-top:474.2pt;width:57.05pt;height:35.5pt;z-index:251694592">
            <v:stroke dashstyle="dash"/>
            <v:textbox>
              <w:txbxContent>
                <w:p w:rsidR="005045AB" w:rsidRPr="00580A2A" w:rsidRDefault="005045AB" w:rsidP="005045AB">
                  <w:pPr>
                    <w:rPr>
                      <w:sz w:val="18"/>
                      <w:szCs w:val="18"/>
                    </w:rPr>
                  </w:pPr>
                  <w:r w:rsidRPr="00580A2A">
                    <w:rPr>
                      <w:rFonts w:hint="eastAsia"/>
                      <w:sz w:val="18"/>
                      <w:szCs w:val="18"/>
                    </w:rPr>
                    <w:t>结案整卷报结归档</w:t>
                  </w:r>
                </w:p>
                <w:p w:rsidR="005045AB" w:rsidRDefault="005045AB"/>
              </w:txbxContent>
            </v:textbox>
          </v:shape>
        </w:pict>
      </w:r>
      <w:r w:rsidR="00B50F19">
        <w:rPr>
          <w:noProof/>
        </w:rPr>
        <w:pict>
          <v:shape id="_x0000_s1120" type="#_x0000_t32" style="position:absolute;left:0;text-align:left;margin-left:347pt;margin-top:364.75pt;width:82.9pt;height:0;z-index:251700736" o:connectortype="straight"/>
        </w:pict>
      </w:r>
      <w:r w:rsidR="00B50F19">
        <w:rPr>
          <w:noProof/>
        </w:rPr>
        <w:pict>
          <v:shape id="_x0000_s1122" type="#_x0000_t32" style="position:absolute;left:0;text-align:left;margin-left:429.9pt;margin-top:364.75pt;width:0;height:16.3pt;z-index:251702784" o:connectortype="straight">
            <v:stroke endarrow="block"/>
          </v:shape>
        </w:pict>
      </w:r>
      <w:r w:rsidR="00B50F19">
        <w:rPr>
          <w:noProof/>
        </w:rPr>
        <w:pict>
          <v:shape id="_x0000_s1121" type="#_x0000_t32" style="position:absolute;left:0;text-align:left;margin-left:347pt;margin-top:364.75pt;width:0;height:16.3pt;z-index:251701760" o:connectortype="straight">
            <v:stroke endarrow="block"/>
          </v:shape>
        </w:pict>
      </w:r>
      <w:r w:rsidR="00B50F19">
        <w:rPr>
          <w:noProof/>
        </w:rPr>
        <w:pict>
          <v:shape id="_x0000_s1119" type="#_x0000_t32" style="position:absolute;left:0;text-align:left;margin-left:382.3pt;margin-top:347.6pt;width:0;height:17.15pt;z-index:251699712" o:connectortype="straight">
            <v:stroke endarrow="block"/>
          </v:shape>
        </w:pict>
      </w:r>
      <w:r w:rsidR="00B50F19">
        <w:rPr>
          <w:noProof/>
        </w:rPr>
        <w:pict>
          <v:shape id="_x0000_s1118" type="#_x0000_t32" style="position:absolute;left:0;text-align:left;margin-left:433.5pt;margin-top:310.45pt;width:0;height:37.45pt;flip:y;z-index:251698688" o:connectortype="straight"/>
        </w:pict>
      </w:r>
      <w:r w:rsidR="00B50F19">
        <w:rPr>
          <w:noProof/>
        </w:rPr>
        <w:pict>
          <v:shape id="_x0000_s1117" type="#_x0000_t32" style="position:absolute;left:0;text-align:left;margin-left:334.4pt;margin-top:347.9pt;width:99.1pt;height:0;z-index:251697664" o:connectortype="straight"/>
        </w:pict>
      </w:r>
      <w:r w:rsidR="00B50F19">
        <w:rPr>
          <w:noProof/>
        </w:rPr>
        <w:pict>
          <v:shape id="_x0000_s1116" type="#_x0000_t32" style="position:absolute;left:0;text-align:left;margin-left:334.4pt;margin-top:320.85pt;width:0;height:27.05pt;z-index:251696640" o:connectortype="straight"/>
        </w:pict>
      </w:r>
      <w:r w:rsidR="00B50F19">
        <w:rPr>
          <w:noProof/>
        </w:rPr>
        <w:pict>
          <v:shape id="_x0000_s1110" type="#_x0000_t109" style="position:absolute;left:0;text-align:left;margin-left:399.6pt;margin-top:285.85pt;width:61.7pt;height:24.6pt;z-index:251691520">
            <v:stroke dashstyle="dash"/>
            <v:textbox>
              <w:txbxContent>
                <w:p w:rsidR="005045AB" w:rsidRPr="0083521A" w:rsidRDefault="005045AB" w:rsidP="005045AB">
                  <w:pPr>
                    <w:jc w:val="center"/>
                    <w:rPr>
                      <w:sz w:val="18"/>
                      <w:szCs w:val="18"/>
                    </w:rPr>
                  </w:pPr>
                  <w:r w:rsidRPr="0083521A">
                    <w:rPr>
                      <w:rFonts w:hint="eastAsia"/>
                      <w:sz w:val="18"/>
                      <w:szCs w:val="18"/>
                    </w:rPr>
                    <w:t>庭后调解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58" type="#_x0000_t32" style="position:absolute;left:0;text-align:left;margin-left:433.5pt;margin-top:246.25pt;width:0;height:39.6pt;z-index:251642368" o:connectortype="straight">
            <v:stroke endarrow="block"/>
          </v:shape>
        </w:pict>
      </w:r>
      <w:r w:rsidR="00B50F19">
        <w:rPr>
          <w:noProof/>
        </w:rPr>
        <w:pict>
          <v:shape id="_x0000_s1057" type="#_x0000_t32" style="position:absolute;left:0;text-align:left;margin-left:334.4pt;margin-top:246.25pt;width:0;height:36pt;z-index:251641344" o:connectortype="straight">
            <v:stroke endarrow="block"/>
          </v:shape>
        </w:pict>
      </w:r>
      <w:r w:rsidR="00B50F19">
        <w:rPr>
          <w:noProof/>
        </w:rPr>
        <w:pict>
          <v:shape id="_x0000_s1105" type="#_x0000_t109" style="position:absolute;left:0;text-align:left;margin-left:303.95pt;margin-top:282.25pt;width:61.05pt;height:39.1pt;z-index:251690496">
            <v:stroke dashstyle="dash"/>
            <v:textbox>
              <w:txbxContent>
                <w:p w:rsidR="005045AB" w:rsidRPr="005045AB" w:rsidRDefault="005045AB" w:rsidP="005045AB">
                  <w:pPr>
                    <w:jc w:val="center"/>
                    <w:rPr>
                      <w:sz w:val="18"/>
                      <w:szCs w:val="18"/>
                    </w:rPr>
                  </w:pPr>
                  <w:r w:rsidRPr="005045AB">
                    <w:rPr>
                      <w:rFonts w:hint="eastAsia"/>
                      <w:sz w:val="18"/>
                      <w:szCs w:val="18"/>
                    </w:rPr>
                    <w:t>庭审过程中调解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104" type="#_x0000_t32" style="position:absolute;left:0;text-align:left;margin-left:162.85pt;margin-top:642.65pt;width:0;height:12.7pt;z-index:251689472" o:connectortype="straight">
            <v:stroke endarrow="block"/>
          </v:shape>
        </w:pict>
      </w:r>
      <w:r w:rsidR="00B50F19">
        <w:rPr>
          <w:noProof/>
        </w:rPr>
        <w:pict>
          <v:shape id="_x0000_s1103" type="#_x0000_t32" style="position:absolute;left:0;text-align:left;margin-left:45.8pt;margin-top:642.2pt;width:0;height:12.7pt;z-index:251688448" o:connectortype="straight">
            <v:stroke endarrow="block"/>
          </v:shape>
        </w:pict>
      </w:r>
      <w:r w:rsidR="00B50F19">
        <w:rPr>
          <w:noProof/>
        </w:rPr>
        <w:pict>
          <v:shape id="_x0000_s1102" type="#_x0000_t32" style="position:absolute;left:0;text-align:left;margin-left:45.8pt;margin-top:641.7pt;width:117.05pt;height:0;z-index:251687424" o:connectortype="straight"/>
        </w:pict>
      </w:r>
      <w:r w:rsidR="00B50F19">
        <w:rPr>
          <w:noProof/>
        </w:rPr>
        <w:pict>
          <v:shape id="_x0000_s1101" type="#_x0000_t32" style="position:absolute;left:0;text-align:left;margin-left:73.7pt;margin-top:629pt;width:0;height:12.7pt;z-index:251686400" o:connectortype="straight">
            <v:stroke endarrow="block"/>
          </v:shape>
        </w:pict>
      </w:r>
      <w:r w:rsidR="00B50F19">
        <w:rPr>
          <w:noProof/>
        </w:rPr>
        <w:pict>
          <v:shape id="_x0000_s1090" type="#_x0000_t109" style="position:absolute;left:0;text-align:left;margin-left:41.15pt;margin-top:608.4pt;width:65.05pt;height:20.75pt;z-index:251675136">
            <v:stroke dashstyle="dash"/>
            <v:textbox>
              <w:txbxContent>
                <w:p w:rsidR="00B55202" w:rsidRPr="00B55202" w:rsidRDefault="00B55202" w:rsidP="00B55202">
                  <w:pPr>
                    <w:jc w:val="center"/>
                    <w:rPr>
                      <w:sz w:val="18"/>
                      <w:szCs w:val="18"/>
                    </w:rPr>
                  </w:pPr>
                  <w:r w:rsidRPr="00B55202">
                    <w:rPr>
                      <w:rFonts w:hint="eastAsia"/>
                      <w:sz w:val="18"/>
                      <w:szCs w:val="18"/>
                    </w:rPr>
                    <w:t>司法确认室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100" type="#_x0000_t32" style="position:absolute;left:0;text-align:left;margin-left:74.15pt;margin-top:595.95pt;width:0;height:12.7pt;z-index:251685376" o:connectortype="straight">
            <v:stroke endarrow="block"/>
          </v:shape>
        </w:pict>
      </w:r>
      <w:r w:rsidR="00B50F19">
        <w:rPr>
          <w:noProof/>
        </w:rPr>
        <w:pict>
          <v:shape id="_x0000_s1097" type="#_x0000_t32" style="position:absolute;left:0;text-align:left;margin-left:74.15pt;margin-top:561.6pt;width:81.25pt;height:0;z-index:251682304" o:connectortype="straight"/>
        </w:pict>
      </w:r>
      <w:r w:rsidR="00B50F19">
        <w:rPr>
          <w:noProof/>
        </w:rPr>
        <w:pict>
          <v:shape id="_x0000_s1099" type="#_x0000_t32" style="position:absolute;left:0;text-align:left;margin-left:155.4pt;margin-top:562.5pt;width:0;height:12.7pt;z-index:251684352" o:connectortype="straight">
            <v:stroke endarrow="block"/>
          </v:shape>
        </w:pict>
      </w:r>
      <w:r w:rsidR="00B50F19">
        <w:rPr>
          <w:noProof/>
        </w:rPr>
        <w:pict>
          <v:shape id="_x0000_s1089" type="#_x0000_t109" style="position:absolute;left:0;text-align:left;margin-left:127.05pt;margin-top:575.2pt;width:53.05pt;height:20.75pt;z-index:251674112">
            <v:stroke dashstyle="dash"/>
            <v:textbox>
              <w:txbxContent>
                <w:p w:rsidR="00B55202" w:rsidRPr="00B55202" w:rsidRDefault="00B55202" w:rsidP="00B55202">
                  <w:pPr>
                    <w:jc w:val="center"/>
                    <w:rPr>
                      <w:sz w:val="18"/>
                      <w:szCs w:val="18"/>
                    </w:rPr>
                  </w:pPr>
                  <w:r w:rsidRPr="00B55202">
                    <w:rPr>
                      <w:rFonts w:hint="eastAsia"/>
                      <w:sz w:val="18"/>
                      <w:szCs w:val="18"/>
                    </w:rPr>
                    <w:t>不予受理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88" type="#_x0000_t109" style="position:absolute;left:0;text-align:left;margin-left:50.75pt;margin-top:575.2pt;width:44.85pt;height:20.75pt;z-index:251673088">
            <v:stroke dashstyle="dash"/>
            <v:textbox>
              <w:txbxContent>
                <w:p w:rsidR="00B55202" w:rsidRDefault="00B55202" w:rsidP="00B55202">
                  <w:pPr>
                    <w:jc w:val="center"/>
                  </w:pPr>
                  <w:r>
                    <w:rPr>
                      <w:rFonts w:hint="eastAsia"/>
                    </w:rPr>
                    <w:t>立案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98" type="#_x0000_t32" style="position:absolute;left:0;text-align:left;margin-left:74.15pt;margin-top:562.1pt;width:0;height:12.7pt;z-index:251683328" o:connectortype="straight">
            <v:stroke endarrow="block"/>
          </v:shape>
        </w:pict>
      </w:r>
      <w:r w:rsidR="00B50F19">
        <w:rPr>
          <w:noProof/>
        </w:rPr>
        <w:pict>
          <v:shape id="_x0000_s1096" type="#_x0000_t32" style="position:absolute;left:0;text-align:left;margin-left:102.05pt;margin-top:548.9pt;width:0;height:12.7pt;z-index:251681280" o:connectortype="straight">
            <v:stroke endarrow="block"/>
          </v:shape>
        </w:pict>
      </w:r>
      <w:r w:rsidR="00B50F19">
        <w:rPr>
          <w:noProof/>
        </w:rPr>
        <w:pict>
          <v:shape id="_x0000_s1086" type="#_x0000_t109" style="position:absolute;left:0;text-align:left;margin-left:-56.75pt;margin-top:601.35pt;width:70.3pt;height:20.75pt;z-index:251671040">
            <v:stroke dashstyle="dash"/>
            <v:textbox>
              <w:txbxContent>
                <w:p w:rsidR="00580A2A" w:rsidRPr="00580A2A" w:rsidRDefault="00580A2A" w:rsidP="00580A2A">
                  <w:pPr>
                    <w:jc w:val="center"/>
                    <w:rPr>
                      <w:sz w:val="18"/>
                      <w:szCs w:val="18"/>
                    </w:rPr>
                  </w:pPr>
                  <w:r w:rsidRPr="00580A2A">
                    <w:rPr>
                      <w:rFonts w:hint="eastAsia"/>
                      <w:sz w:val="18"/>
                      <w:szCs w:val="18"/>
                    </w:rPr>
                    <w:t>业务庭受理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95" type="#_x0000_t32" style="position:absolute;left:0;text-align:left;margin-left:-20.9pt;margin-top:582.35pt;width:0;height:19.3pt;z-index:251680256" o:connectortype="straight">
            <v:stroke endarrow="block"/>
          </v:shape>
        </w:pict>
      </w:r>
      <w:r w:rsidR="00B50F19">
        <w:rPr>
          <w:noProof/>
        </w:rPr>
        <w:pict>
          <v:shape id="_x0000_s1085" type="#_x0000_t109" style="position:absolute;left:0;text-align:left;margin-left:-42.8pt;margin-top:561.6pt;width:44.85pt;height:20.75pt;z-index:251670016">
            <v:stroke dashstyle="dash"/>
            <v:textbox>
              <w:txbxContent>
                <w:p w:rsidR="00580A2A" w:rsidRDefault="00580A2A" w:rsidP="00580A2A">
                  <w:pPr>
                    <w:jc w:val="center"/>
                  </w:pPr>
                  <w:r>
                    <w:rPr>
                      <w:rFonts w:hint="eastAsia"/>
                    </w:rPr>
                    <w:t>立案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94" type="#_x0000_t32" style="position:absolute;left:0;text-align:left;margin-left:-20.15pt;margin-top:548.9pt;width:0;height:12.7pt;z-index:251679232" o:connectortype="straight">
            <v:stroke endarrow="block"/>
          </v:shape>
        </w:pict>
      </w:r>
      <w:r w:rsidR="00B50F19">
        <w:rPr>
          <w:noProof/>
        </w:rPr>
        <w:pict>
          <v:shape id="_x0000_s1093" type="#_x0000_t109" style="position:absolute;left:0;text-align:left;margin-left:195.65pt;margin-top:511.4pt;width:70.75pt;height:37.5pt;z-index:251678208">
            <v:stroke dashstyle="dash"/>
            <v:textbox>
              <w:txbxContent>
                <w:p w:rsidR="00B55202" w:rsidRPr="00B55202" w:rsidRDefault="00B55202" w:rsidP="00B55202">
                  <w:pPr>
                    <w:jc w:val="center"/>
                    <w:rPr>
                      <w:sz w:val="18"/>
                      <w:szCs w:val="18"/>
                    </w:rPr>
                  </w:pPr>
                  <w:r w:rsidRPr="00B55202">
                    <w:rPr>
                      <w:rFonts w:hint="eastAsia"/>
                      <w:sz w:val="18"/>
                      <w:szCs w:val="18"/>
                    </w:rPr>
                    <w:t>调解达成协议不再诉讼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87" type="#_x0000_t109" style="position:absolute;left:0;text-align:left;margin-left:63.2pt;margin-top:511.4pt;width:75.45pt;height:37.5pt;z-index:251672064">
            <v:stroke dashstyle="dash"/>
            <v:textbox>
              <w:txbxContent>
                <w:p w:rsidR="00580A2A" w:rsidRPr="00B55202" w:rsidRDefault="00580A2A" w:rsidP="00B55202">
                  <w:pPr>
                    <w:jc w:val="center"/>
                    <w:rPr>
                      <w:sz w:val="18"/>
                      <w:szCs w:val="18"/>
                    </w:rPr>
                  </w:pPr>
                  <w:r w:rsidRPr="00B55202">
                    <w:rPr>
                      <w:rFonts w:hint="eastAsia"/>
                      <w:sz w:val="18"/>
                      <w:szCs w:val="18"/>
                    </w:rPr>
                    <w:t>调解达成协议要求司法确认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84" type="#_x0000_t109" style="position:absolute;left:0;text-align:left;margin-left:-53.15pt;margin-top:509.45pt;width:63.35pt;height:39.45pt;z-index:251668992">
            <v:stroke dashstyle="dash"/>
            <v:textbox>
              <w:txbxContent>
                <w:p w:rsidR="00580A2A" w:rsidRPr="00580A2A" w:rsidRDefault="00580A2A">
                  <w:pPr>
                    <w:rPr>
                      <w:sz w:val="18"/>
                      <w:szCs w:val="18"/>
                    </w:rPr>
                  </w:pPr>
                  <w:r w:rsidRPr="00580A2A">
                    <w:rPr>
                      <w:rFonts w:hint="eastAsia"/>
                      <w:sz w:val="18"/>
                      <w:szCs w:val="18"/>
                    </w:rPr>
                    <w:t>调解不成立坚持起诉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83" type="#_x0000_t32" style="position:absolute;left:0;text-align:left;margin-left:102.05pt;margin-top:491.35pt;width:0;height:19.3pt;z-index:251667968" o:connectortype="straight">
            <v:stroke endarrow="block"/>
          </v:shape>
        </w:pict>
      </w:r>
      <w:r w:rsidR="00B50F19">
        <w:rPr>
          <w:noProof/>
        </w:rPr>
        <w:pict>
          <v:shape id="_x0000_s1082" type="#_x0000_t32" style="position:absolute;left:0;text-align:left;margin-left:231.35pt;margin-top:491.35pt;width:0;height:19.3pt;z-index:251666944" o:connectortype="straight">
            <v:stroke endarrow="block"/>
          </v:shape>
        </w:pict>
      </w:r>
      <w:r w:rsidR="00B50F19">
        <w:rPr>
          <w:noProof/>
        </w:rPr>
        <w:pict>
          <v:shape id="_x0000_s1081" type="#_x0000_t32" style="position:absolute;left:0;text-align:left;margin-left:-20.9pt;margin-top:491.35pt;width:0;height:19.3pt;z-index:251665920" o:connectortype="straight">
            <v:stroke endarrow="block"/>
          </v:shape>
        </w:pict>
      </w:r>
      <w:r w:rsidR="00B50F19">
        <w:rPr>
          <w:noProof/>
        </w:rPr>
        <w:pict>
          <v:shape id="_x0000_s1080" type="#_x0000_t32" style="position:absolute;left:0;text-align:left;margin-left:-20.9pt;margin-top:491.35pt;width:252.25pt;height:0;z-index:251664896" o:connectortype="straight"/>
        </w:pict>
      </w:r>
      <w:r w:rsidR="00B50F19">
        <w:rPr>
          <w:noProof/>
        </w:rPr>
        <w:pict>
          <v:shape id="_x0000_s1079" type="#_x0000_t32" style="position:absolute;left:0;text-align:left;margin-left:2.65pt;margin-top:472.05pt;width:0;height:19.3pt;z-index:251663872" o:connectortype="straight">
            <v:stroke endarrow="block"/>
          </v:shape>
        </w:pict>
      </w:r>
      <w:r w:rsidR="00B50F19">
        <w:rPr>
          <w:noProof/>
        </w:rPr>
        <w:pict>
          <v:shape id="_x0000_s1075" type="#_x0000_t109" style="position:absolute;left:0;text-align:left;margin-left:237pt;margin-top:423.7pt;width:55.35pt;height:42.8pt;z-index:251659776">
            <v:stroke dashstyle="dash"/>
            <v:textbox>
              <w:txbxContent>
                <w:p w:rsidR="00580A2A" w:rsidRPr="00580A2A" w:rsidRDefault="00580A2A" w:rsidP="00580A2A">
                  <w:pPr>
                    <w:rPr>
                      <w:sz w:val="18"/>
                      <w:szCs w:val="18"/>
                    </w:rPr>
                  </w:pPr>
                  <w:r w:rsidRPr="00580A2A">
                    <w:rPr>
                      <w:rFonts w:hint="eastAsia"/>
                      <w:sz w:val="18"/>
                      <w:szCs w:val="18"/>
                    </w:rPr>
                    <w:t>结案整卷报结归档</w:t>
                  </w:r>
                </w:p>
                <w:p w:rsidR="00580A2A" w:rsidRDefault="00580A2A"/>
              </w:txbxContent>
            </v:textbox>
          </v:shape>
        </w:pict>
      </w:r>
      <w:r w:rsidR="00B50F19">
        <w:rPr>
          <w:noProof/>
        </w:rPr>
        <w:pict>
          <v:shape id="_x0000_s1078" type="#_x0000_t32" style="position:absolute;left:0;text-align:left;margin-left:264.95pt;margin-top:404.65pt;width:0;height:18.85pt;z-index:251662848" o:connectortype="straight">
            <v:stroke endarrow="block"/>
          </v:shape>
        </w:pict>
      </w:r>
      <w:r w:rsidR="00B50F19">
        <w:rPr>
          <w:noProof/>
        </w:rPr>
        <w:pict>
          <v:shape id="_x0000_s1077" type="#_x0000_t32" style="position:absolute;left:0;text-align:left;margin-left:264.95pt;margin-top:364.75pt;width:0;height:18.85pt;z-index:251661824" o:connectortype="straight">
            <v:stroke endarrow="block"/>
          </v:shape>
        </w:pict>
      </w:r>
      <w:r w:rsidR="00B50F19">
        <w:rPr>
          <w:noProof/>
        </w:rPr>
        <w:pict>
          <v:shape id="_x0000_s1074" type="#_x0000_t109" style="position:absolute;left:0;text-align:left;margin-left:228.95pt;margin-top:383.6pt;width:73.2pt;height:21.05pt;z-index:251658752">
            <v:stroke dashstyle="dash"/>
            <v:textbox style="mso-next-textbox:#_x0000_s1074">
              <w:txbxContent>
                <w:p w:rsidR="00580A2A" w:rsidRPr="00580A2A" w:rsidRDefault="00580A2A">
                  <w:pPr>
                    <w:rPr>
                      <w:sz w:val="18"/>
                      <w:szCs w:val="18"/>
                    </w:rPr>
                  </w:pPr>
                  <w:r w:rsidRPr="00580A2A">
                    <w:rPr>
                      <w:rFonts w:hint="eastAsia"/>
                      <w:sz w:val="18"/>
                      <w:szCs w:val="18"/>
                    </w:rPr>
                    <w:t>制作法律文书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76" type="#_x0000_t32" style="position:absolute;left:0;text-align:left;margin-left:264.95pt;margin-top:320.85pt;width:0;height:16.3pt;z-index:251660800" o:connectortype="straight">
            <v:stroke endarrow="block"/>
          </v:shape>
        </w:pict>
      </w:r>
      <w:r w:rsidR="00B50F19">
        <w:rPr>
          <w:noProof/>
        </w:rPr>
        <w:pict>
          <v:shape id="_x0000_s1073" type="#_x0000_t109" style="position:absolute;left:0;text-align:left;margin-left:231.35pt;margin-top:337.15pt;width:68.55pt;height:27.6pt;z-index:251657728">
            <v:stroke dashstyle="dash"/>
            <v:textbox style="mso-next-textbox:#_x0000_s1073">
              <w:txbxContent>
                <w:p w:rsidR="00580A2A" w:rsidRPr="0083521A" w:rsidRDefault="00580A2A" w:rsidP="00580A2A">
                  <w:pPr>
                    <w:jc w:val="center"/>
                    <w:rPr>
                      <w:sz w:val="18"/>
                      <w:szCs w:val="18"/>
                    </w:rPr>
                  </w:pPr>
                  <w:r w:rsidRPr="0083521A">
                    <w:rPr>
                      <w:rFonts w:hint="eastAsia"/>
                      <w:sz w:val="18"/>
                      <w:szCs w:val="18"/>
                    </w:rPr>
                    <w:t>排期开庭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69" type="#_x0000_t109" style="position:absolute;left:0;text-align:left;margin-left:138.65pt;margin-top:267.4pt;width:53.7pt;height:69pt;z-index:251653632">
            <v:stroke dashstyle="dash"/>
            <v:textbox style="mso-next-textbox:#_x0000_s1069">
              <w:txbxContent>
                <w:p w:rsidR="00D7105E" w:rsidRPr="00D7105E" w:rsidRDefault="00D7105E" w:rsidP="00D7105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05E">
                    <w:rPr>
                      <w:rFonts w:hint="eastAsia"/>
                      <w:sz w:val="18"/>
                      <w:szCs w:val="18"/>
                    </w:rPr>
                    <w:t>调解达成协议或当事人撤诉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72" type="#_x0000_t109" style="position:absolute;left:0;text-align:left;margin-left:138.65pt;margin-top:359.95pt;width:53.7pt;height:37.5pt;z-index:251656704">
            <v:stroke dashstyle="dash"/>
            <v:textbox style="mso-next-textbox:#_x0000_s1072">
              <w:txbxContent>
                <w:p w:rsidR="00580A2A" w:rsidRPr="00580A2A" w:rsidRDefault="00580A2A">
                  <w:pPr>
                    <w:rPr>
                      <w:sz w:val="18"/>
                      <w:szCs w:val="18"/>
                    </w:rPr>
                  </w:pPr>
                  <w:r w:rsidRPr="00580A2A">
                    <w:rPr>
                      <w:rFonts w:hint="eastAsia"/>
                      <w:sz w:val="18"/>
                      <w:szCs w:val="18"/>
                    </w:rPr>
                    <w:t>结案整卷报结归档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71" type="#_x0000_t32" style="position:absolute;left:0;text-align:left;margin-left:165.85pt;margin-top:336.4pt;width:0;height:23.55pt;z-index:251655680" o:connectortype="straight">
            <v:stroke endarrow="block"/>
          </v:shape>
        </w:pict>
      </w:r>
      <w:r w:rsidR="00B50F19">
        <w:rPr>
          <w:noProof/>
        </w:rPr>
        <w:pict>
          <v:shape id="_x0000_s1070" type="#_x0000_t109" style="position:absolute;left:0;text-align:left;margin-left:239.4pt;margin-top:268pt;width:51.8pt;height:52.85pt;z-index:251654656">
            <v:stroke dashstyle="dash"/>
            <v:textbox>
              <w:txbxContent>
                <w:p w:rsidR="00D7105E" w:rsidRPr="00D7105E" w:rsidRDefault="00D7105E" w:rsidP="00D7105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05E">
                    <w:rPr>
                      <w:rFonts w:hint="eastAsia"/>
                      <w:sz w:val="18"/>
                      <w:szCs w:val="18"/>
                    </w:rPr>
                    <w:t>未达成协议或调解不成立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37" type="#_x0000_t32" style="position:absolute;left:0;text-align:left;margin-left:382.9pt;margin-top:114.6pt;width:.05pt;height:20.75pt;z-index:251620864" o:connectortype="straight">
            <v:stroke endarrow="block"/>
          </v:shape>
        </w:pict>
      </w:r>
      <w:r w:rsidR="00B50F19">
        <w:rPr>
          <w:noProof/>
        </w:rPr>
        <w:pict>
          <v:shape id="_x0000_s1046" type="#_x0000_t109" style="position:absolute;left:0;text-align:left;margin-left:349.8pt;margin-top:193.45pt;width:65.7pt;height:27.65pt;z-index:251630080">
            <v:stroke dashstyle="dash"/>
            <v:textbox>
              <w:txbxContent>
                <w:p w:rsidR="00326A0A" w:rsidRPr="00326A0A" w:rsidRDefault="00326A0A" w:rsidP="00326A0A">
                  <w:pPr>
                    <w:jc w:val="center"/>
                    <w:rPr>
                      <w:sz w:val="18"/>
                      <w:szCs w:val="18"/>
                    </w:rPr>
                  </w:pPr>
                  <w:r w:rsidRPr="00326A0A">
                    <w:rPr>
                      <w:rFonts w:hint="eastAsia"/>
                      <w:sz w:val="18"/>
                      <w:szCs w:val="18"/>
                    </w:rPr>
                    <w:t>业务庭受理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40" type="#_x0000_t109" style="position:absolute;left:0;text-align:left;margin-left:349.8pt;margin-top:135.35pt;width:65.7pt;height:24.75pt;z-index:251623936">
            <v:stroke dashstyle="dash"/>
            <v:textbox>
              <w:txbxContent>
                <w:p w:rsidR="006014BF" w:rsidRDefault="006014BF" w:rsidP="006014BF">
                  <w:pPr>
                    <w:jc w:val="center"/>
                  </w:pPr>
                  <w:r>
                    <w:rPr>
                      <w:rFonts w:hint="eastAsia"/>
                    </w:rPr>
                    <w:t>立案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52" type="#_x0000_t32" style="position:absolute;left:0;text-align:left;margin-left:334.4pt;margin-top:246.25pt;width:99.1pt;height:0;z-index:251636224" o:connectortype="straight"/>
        </w:pict>
      </w:r>
      <w:r w:rsidR="00B50F19">
        <w:rPr>
          <w:noProof/>
        </w:rPr>
        <w:pict>
          <v:shape id="_x0000_s1043" type="#_x0000_t32" style="position:absolute;left:0;text-align:left;margin-left:382.9pt;margin-top:160.1pt;width:0;height:33.35pt;z-index:251627008" o:connectortype="straight">
            <v:stroke endarrow="block"/>
          </v:shape>
        </w:pict>
      </w:r>
      <w:r w:rsidR="00B50F19">
        <w:rPr>
          <w:noProof/>
        </w:rPr>
        <w:pict>
          <v:shape id="_x0000_s1049" type="#_x0000_t32" style="position:absolute;left:0;text-align:left;margin-left:383.5pt;margin-top:222.5pt;width:0;height:23.55pt;z-index:251633152" o:connectortype="straight">
            <v:stroke endarrow="block"/>
          </v:shape>
        </w:pict>
      </w:r>
      <w:r w:rsidR="00B50F19">
        <w:rPr>
          <w:noProof/>
        </w:rPr>
        <w:pict>
          <v:shape id="_x0000_s1055" type="#_x0000_t32" style="position:absolute;left:0;text-align:left;margin-left:165.85pt;margin-top:243.65pt;width:0;height:23.55pt;z-index:251639296" o:connectortype="straight">
            <v:stroke endarrow="block"/>
          </v:shape>
        </w:pict>
      </w:r>
      <w:r w:rsidR="00B50F19">
        <w:rPr>
          <w:noProof/>
        </w:rPr>
        <w:pict>
          <v:shape id="_x0000_s1051" type="#_x0000_t32" style="position:absolute;left:0;text-align:left;margin-left:165.85pt;margin-top:243.65pt;width:99.1pt;height:0;z-index:251635200" o:connectortype="straight"/>
        </w:pict>
      </w:r>
      <w:r w:rsidR="00B50F19">
        <w:rPr>
          <w:noProof/>
        </w:rPr>
        <w:pict>
          <v:shape id="_x0000_s1048" type="#_x0000_t32" style="position:absolute;left:0;text-align:left;margin-left:3in;margin-top:219.5pt;width:0;height:23.55pt;z-index:251632128" o:connectortype="straight">
            <v:stroke endarrow="block"/>
          </v:shape>
        </w:pict>
      </w:r>
      <w:r w:rsidR="00B50F19">
        <w:rPr>
          <w:noProof/>
        </w:rPr>
        <w:pict>
          <v:shape id="_x0000_s1042" type="#_x0000_t32" style="position:absolute;left:0;text-align:left;margin-left:3in;margin-top:159.65pt;width:0;height:30.3pt;z-index:251625984" o:connectortype="straight">
            <v:stroke endarrow="block"/>
          </v:shape>
        </w:pict>
      </w:r>
      <w:r w:rsidR="00B50F19">
        <w:rPr>
          <w:noProof/>
        </w:rPr>
        <w:pict>
          <v:shape id="_x0000_s1045" type="#_x0000_t109" style="position:absolute;left:0;text-align:left;margin-left:174.8pt;margin-top:189.95pt;width:82.4pt;height:28.35pt;z-index:251629056">
            <v:stroke dashstyle="dash"/>
            <v:textbox>
              <w:txbxContent>
                <w:p w:rsidR="00916DF9" w:rsidRDefault="00916DF9" w:rsidP="00916DF9">
                  <w:pPr>
                    <w:jc w:val="center"/>
                  </w:pPr>
                  <w:r>
                    <w:rPr>
                      <w:rFonts w:hint="eastAsia"/>
                    </w:rPr>
                    <w:t>法官工作室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39" type="#_x0000_t109" style="position:absolute;left:0;text-align:left;margin-left:182.5pt;margin-top:135.5pt;width:65.7pt;height:24.75pt;z-index:251622912">
            <v:stroke dashstyle="dash"/>
            <v:textbox>
              <w:txbxContent>
                <w:p w:rsidR="006014BF" w:rsidRDefault="006014BF" w:rsidP="006014BF">
                  <w:pPr>
                    <w:jc w:val="center"/>
                  </w:pPr>
                  <w:r>
                    <w:rPr>
                      <w:rFonts w:hint="eastAsia"/>
                    </w:rPr>
                    <w:t>立案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36" type="#_x0000_t32" style="position:absolute;left:0;text-align:left;margin-left:215.85pt;margin-top:111.95pt;width:0;height:23.55pt;z-index:251619840" o:connectortype="straight">
            <v:stroke endarrow="block"/>
          </v:shape>
        </w:pict>
      </w:r>
      <w:r w:rsidR="00B50F19">
        <w:rPr>
          <w:noProof/>
        </w:rPr>
        <w:pict>
          <v:shape id="_x0000_s1056" type="#_x0000_t32" style="position:absolute;left:0;text-align:left;margin-left:264.95pt;margin-top:244.45pt;width:0;height:23.55pt;z-index:251640320" o:connectortype="straight">
            <v:stroke endarrow="block"/>
          </v:shape>
        </w:pict>
      </w:r>
      <w:r w:rsidR="00B50F19">
        <w:rPr>
          <w:noProof/>
        </w:rPr>
        <w:pict>
          <v:shape id="_x0000_s1063" type="#_x0000_t32" style="position:absolute;left:0;text-align:left;margin-left:-16.2pt;margin-top:324.1pt;width:0;height:29.25pt;z-index:251647488" o:connectortype="straight">
            <v:stroke endarrow="block"/>
          </v:shape>
        </w:pict>
      </w:r>
      <w:r w:rsidR="00B50F19">
        <w:rPr>
          <w:noProof/>
        </w:rPr>
        <w:pict>
          <v:shape id="_x0000_s1061" type="#_x0000_t109" style="position:absolute;left:0;text-align:left;margin-left:-42.2pt;margin-top:353.35pt;width:53pt;height:23.05pt;z-index:251645440">
            <v:stroke dashstyle="dash"/>
            <v:textbox>
              <w:txbxContent>
                <w:p w:rsidR="00326A0A" w:rsidRPr="00326A0A" w:rsidRDefault="00326A0A" w:rsidP="00326A0A">
                  <w:pPr>
                    <w:jc w:val="center"/>
                    <w:rPr>
                      <w:sz w:val="18"/>
                      <w:szCs w:val="18"/>
                    </w:rPr>
                  </w:pPr>
                  <w:r w:rsidRPr="00326A0A">
                    <w:rPr>
                      <w:rFonts w:hint="eastAsia"/>
                      <w:sz w:val="18"/>
                      <w:szCs w:val="18"/>
                    </w:rPr>
                    <w:t>诉前调解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62" type="#_x0000_t109" style="position:absolute;left:0;text-align:left;margin-left:59.15pt;margin-top:370.6pt;width:53pt;height:38.75pt;z-index:251646464">
            <v:stroke dashstyle="dash"/>
            <v:textbox>
              <w:txbxContent>
                <w:p w:rsidR="00326A0A" w:rsidRPr="00D7105E" w:rsidRDefault="00326A0A" w:rsidP="00D7105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05E">
                    <w:rPr>
                      <w:rFonts w:hint="eastAsia"/>
                      <w:sz w:val="18"/>
                      <w:szCs w:val="18"/>
                    </w:rPr>
                    <w:t>联调工作对接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60" type="#_x0000_t109" style="position:absolute;left:0;text-align:left;margin-left:59.15pt;margin-top:269.8pt;width:53pt;height:86.55pt;z-index:251644416">
            <v:stroke dashstyle="dash"/>
            <v:textbox>
              <w:txbxContent>
                <w:p w:rsidR="00326A0A" w:rsidRPr="00326A0A" w:rsidRDefault="00326A0A">
                  <w:pPr>
                    <w:rPr>
                      <w:sz w:val="18"/>
                      <w:szCs w:val="18"/>
                    </w:rPr>
                  </w:pPr>
                  <w:r w:rsidRPr="00326A0A">
                    <w:rPr>
                      <w:rFonts w:hint="eastAsia"/>
                      <w:sz w:val="18"/>
                      <w:szCs w:val="18"/>
                    </w:rPr>
                    <w:t>不属于人民法院受理范围，当事人仍坚持处理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54" type="#_x0000_t32" style="position:absolute;left:0;text-align:left;margin-left:85.7pt;margin-top:246.25pt;width:0;height:23.55pt;z-index:251638272" o:connectortype="straight">
            <v:stroke endarrow="block"/>
          </v:shape>
        </w:pict>
      </w:r>
      <w:r w:rsidR="00B50F19">
        <w:rPr>
          <w:noProof/>
        </w:rPr>
        <w:pict>
          <v:shape id="_x0000_s1053" type="#_x0000_t32" style="position:absolute;left:0;text-align:left;margin-left:-14.6pt;margin-top:246.25pt;width:0;height:23.55pt;z-index:251637248" o:connectortype="straight">
            <v:stroke endarrow="block"/>
          </v:shape>
        </w:pict>
      </w:r>
      <w:r w:rsidR="00B50F19">
        <w:rPr>
          <w:noProof/>
        </w:rPr>
        <w:pict>
          <v:shape id="_x0000_s1050" type="#_x0000_t32" style="position:absolute;left:0;text-align:left;margin-left:-13.4pt;margin-top:246.05pt;width:99.1pt;height:0;z-index:251634176" o:connectortype="straight"/>
        </w:pict>
      </w:r>
      <w:r w:rsidR="00B50F19">
        <w:rPr>
          <w:noProof/>
        </w:rPr>
        <w:pict>
          <v:shape id="_x0000_s1068" type="#_x0000_t32" style="position:absolute;left:0;text-align:left;margin-left:85.7pt;margin-top:409.35pt;width:0;height:15.55pt;z-index:251652608" o:connectortype="straight">
            <v:stroke endarrow="block"/>
          </v:shape>
        </w:pict>
      </w:r>
      <w:r w:rsidR="00B50F19">
        <w:rPr>
          <w:noProof/>
        </w:rPr>
        <w:pict>
          <v:rect id="_x0000_s1066" style="position:absolute;left:0;text-align:left;margin-left:59.15pt;margin-top:424.9pt;width:53pt;height:47.15pt;z-index:251650560">
            <v:stroke dashstyle="dash"/>
            <v:textbox>
              <w:txbxContent>
                <w:p w:rsidR="00D7105E" w:rsidRPr="00D7105E" w:rsidRDefault="00D7105E" w:rsidP="00D7105E">
                  <w:pPr>
                    <w:jc w:val="center"/>
                    <w:rPr>
                      <w:szCs w:val="21"/>
                    </w:rPr>
                  </w:pPr>
                  <w:r w:rsidRPr="00D7105E">
                    <w:rPr>
                      <w:rFonts w:hint="eastAsia"/>
                      <w:szCs w:val="21"/>
                    </w:rPr>
                    <w:t>联调工作机制</w:t>
                  </w:r>
                </w:p>
              </w:txbxContent>
            </v:textbox>
          </v:rect>
        </w:pict>
      </w:r>
      <w:r w:rsidR="00B50F19">
        <w:rPr>
          <w:noProof/>
        </w:rPr>
        <w:pict>
          <v:shape id="_x0000_s1065" type="#_x0000_t109" style="position:absolute;left:0;text-align:left;margin-left:-42.2pt;margin-top:389.7pt;width:53pt;height:82.35pt;z-index:251649536">
            <v:stroke dashstyle="dash"/>
            <v:textbox>
              <w:txbxContent>
                <w:p w:rsidR="00D7105E" w:rsidRPr="00D7105E" w:rsidRDefault="00D7105E" w:rsidP="00D7105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05E">
                    <w:rPr>
                      <w:rFonts w:hint="eastAsia"/>
                      <w:sz w:val="18"/>
                      <w:szCs w:val="18"/>
                    </w:rPr>
                    <w:t>告知当事人诉讼风险，算好“五笔帐”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67" type="#_x0000_t32" style="position:absolute;left:0;text-align:left;margin-left:-16.2pt;margin-top:376.4pt;width:0;height:14.25pt;z-index:251651584" o:connectortype="straight">
            <v:stroke endarrow="block"/>
          </v:shape>
        </w:pict>
      </w:r>
      <w:r w:rsidR="00B50F19">
        <w:rPr>
          <w:noProof/>
        </w:rPr>
        <w:pict>
          <v:shape id="_x0000_s1064" type="#_x0000_t32" style="position:absolute;left:0;text-align:left;margin-left:85.7pt;margin-top:356.35pt;width:0;height:14.25pt;z-index:251648512" o:connectortype="straight">
            <v:stroke endarrow="block"/>
          </v:shape>
        </w:pict>
      </w:r>
      <w:r w:rsidR="00B50F19">
        <w:rPr>
          <w:noProof/>
        </w:rPr>
        <w:pict>
          <v:shape id="_x0000_s1047" type="#_x0000_t32" style="position:absolute;left:0;text-align:left;margin-left:36pt;margin-top:223.3pt;width:0;height:23.55pt;z-index:251631104" o:connectortype="straight">
            <v:stroke endarrow="block"/>
          </v:shape>
        </w:pict>
      </w:r>
      <w:r w:rsidR="00B50F19">
        <w:rPr>
          <w:noProof/>
        </w:rPr>
        <w:pict>
          <v:shape id="_x0000_s1044" type="#_x0000_t109" style="position:absolute;left:0;text-align:left;margin-left:2.65pt;margin-top:185pt;width:65.7pt;height:38.3pt;z-index:251628032">
            <v:stroke dashstyle="dash"/>
            <v:textbox style="mso-next-textbox:#_x0000_s1044">
              <w:txbxContent>
                <w:p w:rsidR="00916DF9" w:rsidRDefault="00916DF9" w:rsidP="00916DF9">
                  <w:pPr>
                    <w:jc w:val="center"/>
                  </w:pPr>
                  <w:r>
                    <w:rPr>
                      <w:rFonts w:hint="eastAsia"/>
                    </w:rPr>
                    <w:t>诉调对接诉前调解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41" type="#_x0000_t32" style="position:absolute;left:0;text-align:left;margin-left:36pt;margin-top:161.45pt;width:0;height:23.55pt;z-index:251624960" o:connectortype="straight">
            <v:stroke endarrow="block"/>
          </v:shape>
        </w:pict>
      </w:r>
      <w:r w:rsidR="00B50F19">
        <w:rPr>
          <w:noProof/>
        </w:rPr>
        <w:pict>
          <v:shape id="_x0000_s1034" type="#_x0000_t109" style="position:absolute;left:0;text-align:left;margin-left:317.65pt;margin-top:84.2pt;width:128.45pt;height:29.4pt;z-index:251617792">
            <v:stroke dashstyle="dash"/>
            <v:textbox>
              <w:txbxContent>
                <w:p w:rsidR="006014BF" w:rsidRPr="0083521A" w:rsidRDefault="006014BF" w:rsidP="006014BF">
                  <w:pPr>
                    <w:jc w:val="center"/>
                    <w:rPr>
                      <w:sz w:val="18"/>
                      <w:szCs w:val="18"/>
                    </w:rPr>
                  </w:pPr>
                  <w:r w:rsidRPr="0083521A">
                    <w:rPr>
                      <w:rFonts w:hint="eastAsia"/>
                      <w:sz w:val="18"/>
                      <w:szCs w:val="18"/>
                    </w:rPr>
                    <w:t>不适用</w:t>
                  </w:r>
                  <w:r w:rsidR="00C95E69">
                    <w:rPr>
                      <w:rFonts w:hint="eastAsia"/>
                      <w:sz w:val="18"/>
                      <w:szCs w:val="18"/>
                    </w:rPr>
                    <w:t>速裁</w:t>
                  </w:r>
                  <w:r w:rsidRPr="0083521A">
                    <w:rPr>
                      <w:rFonts w:hint="eastAsia"/>
                      <w:sz w:val="18"/>
                      <w:szCs w:val="18"/>
                    </w:rPr>
                    <w:t>的普通案件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32" type="#_x0000_t109" style="position:absolute;left:0;text-align:left;margin-left:151.05pt;margin-top:82.8pt;width:128.45pt;height:29.4pt;z-index:251615744">
            <v:stroke dashstyle="dash"/>
            <v:textbox>
              <w:txbxContent>
                <w:p w:rsidR="006014BF" w:rsidRPr="006014BF" w:rsidRDefault="006014BF" w:rsidP="006014BF">
                  <w:pPr>
                    <w:jc w:val="center"/>
                    <w:rPr>
                      <w:sz w:val="18"/>
                      <w:szCs w:val="18"/>
                    </w:rPr>
                  </w:pPr>
                  <w:r w:rsidRPr="006014BF">
                    <w:rPr>
                      <w:rFonts w:hint="eastAsia"/>
                      <w:sz w:val="18"/>
                      <w:szCs w:val="18"/>
                    </w:rPr>
                    <w:t>简易案件及小额诉讼速</w:t>
                  </w:r>
                  <w:r w:rsidR="00DE3C82">
                    <w:rPr>
                      <w:rFonts w:hint="eastAsia"/>
                      <w:sz w:val="18"/>
                      <w:szCs w:val="18"/>
                    </w:rPr>
                    <w:t>裁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38" type="#_x0000_t109" style="position:absolute;left:0;text-align:left;margin-left:2.65pt;margin-top:136.65pt;width:65.7pt;height:24.75pt;z-index:251621888">
            <v:stroke dashstyle="dash"/>
            <v:textbox>
              <w:txbxContent>
                <w:p w:rsidR="006014BF" w:rsidRPr="006014BF" w:rsidRDefault="006014BF">
                  <w:pPr>
                    <w:rPr>
                      <w:sz w:val="18"/>
                      <w:szCs w:val="18"/>
                    </w:rPr>
                  </w:pPr>
                  <w:r w:rsidRPr="006014BF">
                    <w:rPr>
                      <w:rFonts w:hint="eastAsia"/>
                      <w:sz w:val="18"/>
                      <w:szCs w:val="18"/>
                    </w:rPr>
                    <w:t>人民调解室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35" type="#_x0000_t32" style="position:absolute;left:0;text-align:left;margin-left:36pt;margin-top:114.6pt;width:0;height:23.55pt;z-index:251618816" o:connectortype="straight">
            <v:stroke endarrow="block"/>
          </v:shape>
        </w:pict>
      </w:r>
      <w:r w:rsidR="00B50F19">
        <w:rPr>
          <w:noProof/>
        </w:rPr>
        <w:pict>
          <v:shape id="_x0000_s1033" type="#_x0000_t109" style="position:absolute;left:0;text-align:left;margin-left:-29.15pt;margin-top:85.4pt;width:128.45pt;height:29.4pt;z-index:251616768">
            <v:stroke dashstyle="dash"/>
            <v:textbox>
              <w:txbxContent>
                <w:p w:rsidR="006014BF" w:rsidRPr="006014BF" w:rsidRDefault="006014BF" w:rsidP="006014BF">
                  <w:pPr>
                    <w:jc w:val="center"/>
                    <w:rPr>
                      <w:sz w:val="18"/>
                      <w:szCs w:val="18"/>
                    </w:rPr>
                  </w:pPr>
                  <w:r w:rsidRPr="006014BF">
                    <w:rPr>
                      <w:rFonts w:hint="eastAsia"/>
                      <w:sz w:val="18"/>
                      <w:szCs w:val="18"/>
                    </w:rPr>
                    <w:t>双方当事人均同意诉前调解</w:t>
                  </w:r>
                </w:p>
              </w:txbxContent>
            </v:textbox>
          </v:shape>
        </w:pict>
      </w:r>
      <w:r w:rsidR="00B50F19">
        <w:rPr>
          <w:noProof/>
        </w:rPr>
        <w:pict>
          <v:shape id="_x0000_s1031" type="#_x0000_t32" style="position:absolute;left:0;text-align:left;margin-left:382.3pt;margin-top:53.45pt;width:0;height:30.15pt;z-index:251614720" o:connectortype="straight">
            <v:stroke endarrow="block"/>
          </v:shape>
        </w:pict>
      </w:r>
      <w:r w:rsidR="00B50F19">
        <w:rPr>
          <w:noProof/>
        </w:rPr>
        <w:pict>
          <v:shape id="_x0000_s1030" type="#_x0000_t32" style="position:absolute;left:0;text-align:left;margin-left:36pt;margin-top:53.45pt;width:0;height:31.35pt;z-index:251613696" o:connectortype="straight">
            <v:stroke endarrow="block"/>
          </v:shape>
        </w:pict>
      </w:r>
      <w:r w:rsidR="00B50F19">
        <w:rPr>
          <w:noProof/>
        </w:rPr>
        <w:pict>
          <v:shape id="_x0000_s1029" type="#_x0000_t32" style="position:absolute;left:0;text-align:left;margin-left:36pt;margin-top:53.4pt;width:346.3pt;height:.05pt;z-index:251612672" o:connectortype="straight"/>
        </w:pict>
      </w:r>
      <w:r w:rsidR="00B50F19">
        <w:rPr>
          <w:noProof/>
        </w:rPr>
        <w:pict>
          <v:shape id="_x0000_s1028" type="#_x0000_t32" style="position:absolute;left:0;text-align:left;margin-left:215.85pt;margin-top:35.15pt;width:.15pt;height:45.85pt;z-index:251611648" o:connectortype="straight">
            <v:stroke endarrow="block"/>
          </v:shape>
        </w:pict>
      </w:r>
      <w:r w:rsidR="00B50F19">
        <w:rPr>
          <w:noProof/>
        </w:rPr>
        <w:pict>
          <v:shape id="_x0000_s1027" type="#_x0000_t109" style="position:absolute;left:0;text-align:left;margin-left:108.7pt;margin-top:1.15pt;width:214.3pt;height:34pt;z-index:251610624">
            <v:stroke dashstyle="dash"/>
            <v:textbox>
              <w:txbxContent>
                <w:p w:rsidR="006014BF" w:rsidRPr="006014BF" w:rsidRDefault="000B1C9C" w:rsidP="006014BF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高青县人民法院</w:t>
                  </w:r>
                  <w:r w:rsidR="006014BF" w:rsidRPr="006014BF">
                    <w:rPr>
                      <w:rFonts w:hint="eastAsia"/>
                      <w:sz w:val="30"/>
                      <w:szCs w:val="30"/>
                    </w:rPr>
                    <w:t>指导分流图</w:t>
                  </w:r>
                </w:p>
              </w:txbxContent>
            </v:textbox>
          </v:shape>
        </w:pict>
      </w:r>
    </w:p>
    <w:sectPr w:rsidR="00E95EF9" w:rsidRPr="004C5363" w:rsidSect="00AA4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F13" w:rsidRDefault="00C27F13" w:rsidP="000B1C9C">
      <w:r>
        <w:separator/>
      </w:r>
    </w:p>
  </w:endnote>
  <w:endnote w:type="continuationSeparator" w:id="1">
    <w:p w:rsidR="00C27F13" w:rsidRDefault="00C27F13" w:rsidP="000B1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F13" w:rsidRDefault="00C27F13" w:rsidP="000B1C9C">
      <w:r>
        <w:separator/>
      </w:r>
    </w:p>
  </w:footnote>
  <w:footnote w:type="continuationSeparator" w:id="1">
    <w:p w:rsidR="00C27F13" w:rsidRDefault="00C27F13" w:rsidP="000B1C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4BF"/>
    <w:rsid w:val="00053A66"/>
    <w:rsid w:val="000912F5"/>
    <w:rsid w:val="0009302C"/>
    <w:rsid w:val="000B1C9C"/>
    <w:rsid w:val="000B35C5"/>
    <w:rsid w:val="000F5EE0"/>
    <w:rsid w:val="00123E28"/>
    <w:rsid w:val="00162C2C"/>
    <w:rsid w:val="0017145E"/>
    <w:rsid w:val="0019480D"/>
    <w:rsid w:val="001C70FA"/>
    <w:rsid w:val="001E3D2C"/>
    <w:rsid w:val="001E795B"/>
    <w:rsid w:val="002056F9"/>
    <w:rsid w:val="002106FC"/>
    <w:rsid w:val="00231BA5"/>
    <w:rsid w:val="00245299"/>
    <w:rsid w:val="002607F0"/>
    <w:rsid w:val="0028096E"/>
    <w:rsid w:val="002C066B"/>
    <w:rsid w:val="002E4AEB"/>
    <w:rsid w:val="002F10A7"/>
    <w:rsid w:val="00300361"/>
    <w:rsid w:val="00326A0A"/>
    <w:rsid w:val="00342B38"/>
    <w:rsid w:val="003467A2"/>
    <w:rsid w:val="003769B4"/>
    <w:rsid w:val="00381D5C"/>
    <w:rsid w:val="003A4360"/>
    <w:rsid w:val="003B1906"/>
    <w:rsid w:val="003D4824"/>
    <w:rsid w:val="003E6E09"/>
    <w:rsid w:val="003E74E7"/>
    <w:rsid w:val="00450362"/>
    <w:rsid w:val="00455856"/>
    <w:rsid w:val="00466F32"/>
    <w:rsid w:val="004835FA"/>
    <w:rsid w:val="00486F81"/>
    <w:rsid w:val="004B5212"/>
    <w:rsid w:val="004C5363"/>
    <w:rsid w:val="004E26B7"/>
    <w:rsid w:val="004E6D38"/>
    <w:rsid w:val="005032B0"/>
    <w:rsid w:val="005045AB"/>
    <w:rsid w:val="005547BF"/>
    <w:rsid w:val="0056120E"/>
    <w:rsid w:val="00580A2A"/>
    <w:rsid w:val="005E5DF8"/>
    <w:rsid w:val="005F6C2B"/>
    <w:rsid w:val="006014BF"/>
    <w:rsid w:val="00613524"/>
    <w:rsid w:val="0063050C"/>
    <w:rsid w:val="006447A4"/>
    <w:rsid w:val="006646CE"/>
    <w:rsid w:val="00665032"/>
    <w:rsid w:val="006834AC"/>
    <w:rsid w:val="006B2FAA"/>
    <w:rsid w:val="006E7C9F"/>
    <w:rsid w:val="006F0848"/>
    <w:rsid w:val="006F541A"/>
    <w:rsid w:val="00710C31"/>
    <w:rsid w:val="00725DA6"/>
    <w:rsid w:val="00745299"/>
    <w:rsid w:val="007827E8"/>
    <w:rsid w:val="007A0394"/>
    <w:rsid w:val="007B3359"/>
    <w:rsid w:val="007C6867"/>
    <w:rsid w:val="00833AC3"/>
    <w:rsid w:val="0083521A"/>
    <w:rsid w:val="00857F45"/>
    <w:rsid w:val="0086070C"/>
    <w:rsid w:val="0086335A"/>
    <w:rsid w:val="0087160A"/>
    <w:rsid w:val="008772F4"/>
    <w:rsid w:val="008E6B1C"/>
    <w:rsid w:val="008F2981"/>
    <w:rsid w:val="00916DF9"/>
    <w:rsid w:val="00921E37"/>
    <w:rsid w:val="009332C5"/>
    <w:rsid w:val="00954F8A"/>
    <w:rsid w:val="00966B90"/>
    <w:rsid w:val="009E48FF"/>
    <w:rsid w:val="009E4ECF"/>
    <w:rsid w:val="00A06FC6"/>
    <w:rsid w:val="00A30165"/>
    <w:rsid w:val="00A57AB7"/>
    <w:rsid w:val="00A6353F"/>
    <w:rsid w:val="00A651EC"/>
    <w:rsid w:val="00AA418D"/>
    <w:rsid w:val="00AA4485"/>
    <w:rsid w:val="00AA4AAC"/>
    <w:rsid w:val="00AC2776"/>
    <w:rsid w:val="00AD0EB3"/>
    <w:rsid w:val="00B1799F"/>
    <w:rsid w:val="00B17C42"/>
    <w:rsid w:val="00B20FF5"/>
    <w:rsid w:val="00B240AB"/>
    <w:rsid w:val="00B50F19"/>
    <w:rsid w:val="00B51A0B"/>
    <w:rsid w:val="00B54F32"/>
    <w:rsid w:val="00B55202"/>
    <w:rsid w:val="00B62ADC"/>
    <w:rsid w:val="00B97BFC"/>
    <w:rsid w:val="00BC48C6"/>
    <w:rsid w:val="00C27F13"/>
    <w:rsid w:val="00C85C18"/>
    <w:rsid w:val="00C95E69"/>
    <w:rsid w:val="00D009C8"/>
    <w:rsid w:val="00D1128F"/>
    <w:rsid w:val="00D13DE1"/>
    <w:rsid w:val="00D31BB3"/>
    <w:rsid w:val="00D5453D"/>
    <w:rsid w:val="00D7105E"/>
    <w:rsid w:val="00D879C4"/>
    <w:rsid w:val="00D926D0"/>
    <w:rsid w:val="00D967A5"/>
    <w:rsid w:val="00DA6712"/>
    <w:rsid w:val="00DB0D27"/>
    <w:rsid w:val="00DD6E5C"/>
    <w:rsid w:val="00DE3C82"/>
    <w:rsid w:val="00DE519D"/>
    <w:rsid w:val="00E606B4"/>
    <w:rsid w:val="00E67425"/>
    <w:rsid w:val="00E67B5E"/>
    <w:rsid w:val="00E94023"/>
    <w:rsid w:val="00E95EF9"/>
    <w:rsid w:val="00F062E0"/>
    <w:rsid w:val="00F1272B"/>
    <w:rsid w:val="00F16855"/>
    <w:rsid w:val="00F40122"/>
    <w:rsid w:val="00F55308"/>
    <w:rsid w:val="00F679F9"/>
    <w:rsid w:val="00FA0A81"/>
    <w:rsid w:val="00FA38D3"/>
    <w:rsid w:val="00FC294A"/>
    <w:rsid w:val="00FC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6" type="connector" idref="#_x0000_s1103"/>
        <o:r id="V:Rule57" type="connector" idref="#_x0000_s1118"/>
        <o:r id="V:Rule58" type="connector" idref="#_x0000_s1101"/>
        <o:r id="V:Rule59" type="connector" idref="#_x0000_s1030"/>
        <o:r id="V:Rule60" type="connector" idref="#_x0000_s1068"/>
        <o:r id="V:Rule61" type="connector" idref="#_x0000_s1095"/>
        <o:r id="V:Rule62" type="connector" idref="#_x0000_s1094"/>
        <o:r id="V:Rule63" type="connector" idref="#_x0000_s1051"/>
        <o:r id="V:Rule64" type="connector" idref="#_x0000_s1123"/>
        <o:r id="V:Rule65" type="connector" idref="#_x0000_s1121"/>
        <o:r id="V:Rule66" type="connector" idref="#_x0000_s1047"/>
        <o:r id="V:Rule67" type="connector" idref="#_x0000_s1049"/>
        <o:r id="V:Rule68" type="connector" idref="#_x0000_s1097"/>
        <o:r id="V:Rule69" type="connector" idref="#_x0000_s1036"/>
        <o:r id="V:Rule70" type="connector" idref="#_x0000_s1119"/>
        <o:r id="V:Rule71" type="connector" idref="#_x0000_s1120"/>
        <o:r id="V:Rule72" type="connector" idref="#_x0000_s1080"/>
        <o:r id="V:Rule73" type="connector" idref="#_x0000_s1067"/>
        <o:r id="V:Rule74" type="connector" idref="#_x0000_s1031"/>
        <o:r id="V:Rule75" type="connector" idref="#_x0000_s1029"/>
        <o:r id="V:Rule76" type="connector" idref="#_x0000_s1096"/>
        <o:r id="V:Rule77" type="connector" idref="#_x0000_s1116"/>
        <o:r id="V:Rule78" type="connector" idref="#_x0000_s1052"/>
        <o:r id="V:Rule79" type="connector" idref="#_x0000_s1083"/>
        <o:r id="V:Rule80" type="connector" idref="#_x0000_s1077"/>
        <o:r id="V:Rule81" type="connector" idref="#_x0000_s1102"/>
        <o:r id="V:Rule82" type="connector" idref="#_x0000_s1124"/>
        <o:r id="V:Rule83" type="connector" idref="#_x0000_s1055"/>
        <o:r id="V:Rule84" type="connector" idref="#_x0000_s1104"/>
        <o:r id="V:Rule85" type="connector" idref="#_x0000_s1064"/>
        <o:r id="V:Rule86" type="connector" idref="#_x0000_s1028"/>
        <o:r id="V:Rule87" type="connector" idref="#_x0000_s1063"/>
        <o:r id="V:Rule88" type="connector" idref="#_x0000_s1117"/>
        <o:r id="V:Rule89" type="connector" idref="#_x0000_s1099"/>
        <o:r id="V:Rule90" type="connector" idref="#_x0000_s1042"/>
        <o:r id="V:Rule91" type="connector" idref="#_x0000_s1035"/>
        <o:r id="V:Rule92" type="connector" idref="#_x0000_s1054"/>
        <o:r id="V:Rule93" type="connector" idref="#_x0000_s1082"/>
        <o:r id="V:Rule94" type="connector" idref="#_x0000_s1050"/>
        <o:r id="V:Rule95" type="connector" idref="#_x0000_s1058"/>
        <o:r id="V:Rule96" type="connector" idref="#_x0000_s1100"/>
        <o:r id="V:Rule97" type="connector" idref="#_x0000_s1048"/>
        <o:r id="V:Rule98" type="connector" idref="#_x0000_s1076"/>
        <o:r id="V:Rule99" type="connector" idref="#_x0000_s1081"/>
        <o:r id="V:Rule100" type="connector" idref="#_x0000_s1053"/>
        <o:r id="V:Rule101" type="connector" idref="#_x0000_s1078"/>
        <o:r id="V:Rule102" type="connector" idref="#_x0000_s1122"/>
        <o:r id="V:Rule103" type="connector" idref="#_x0000_s1056"/>
        <o:r id="V:Rule104" type="connector" idref="#_x0000_s1057"/>
        <o:r id="V:Rule105" type="connector" idref="#_x0000_s1043"/>
        <o:r id="V:Rule106" type="connector" idref="#_x0000_s1098"/>
        <o:r id="V:Rule107" type="connector" idref="#_x0000_s1071"/>
        <o:r id="V:Rule108" type="connector" idref="#_x0000_s1041"/>
        <o:r id="V:Rule109" type="connector" idref="#_x0000_s1079"/>
        <o:r id="V:Rule110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14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14B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B1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B1C9C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B1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B1C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7E9AF-2661-4F59-9FAE-F27E6CAF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张洪</cp:lastModifiedBy>
  <cp:revision>6</cp:revision>
  <dcterms:created xsi:type="dcterms:W3CDTF">2019-09-09T03:30:00Z</dcterms:created>
  <dcterms:modified xsi:type="dcterms:W3CDTF">2019-12-12T02:22:00Z</dcterms:modified>
</cp:coreProperties>
</file>